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Информация о деятельности административных комиссий муниципальных образований Томской области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за 9 месяцев</w:t>
      </w:r>
      <w:r>
        <w:rPr>
          <w:rFonts w:ascii="PT Astra Serif" w:hAnsi="PT Astra Serif"/>
          <w:b/>
          <w:sz w:val="28"/>
          <w:szCs w:val="28"/>
        </w:rPr>
        <w:t xml:space="preserve"> 2025 года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708"/>
        <w:jc w:val="both"/>
        <w:spacing w:after="0"/>
      </w:pPr>
      <w:r>
        <w:rPr>
          <w:rFonts w:ascii="PT Astra Serif" w:hAnsi="PT Astra Serif"/>
          <w:sz w:val="28"/>
          <w:szCs w:val="28"/>
        </w:rPr>
        <w:t xml:space="preserve">За 9 месяцев</w:t>
      </w:r>
      <w:bookmarkStart w:id="0" w:name="_GoBack"/>
      <w:r/>
      <w:bookmarkEnd w:id="0"/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2025 года на рассмотрение административных комиссий Томской области поступило </w:t>
      </w:r>
      <w:r>
        <w:rPr>
          <w:rFonts w:ascii="PT Astra Serif" w:hAnsi="PT Astra Serif"/>
          <w:sz w:val="28"/>
          <w:szCs w:val="28"/>
        </w:rPr>
        <w:t xml:space="preserve">3 532</w:t>
      </w:r>
      <w:r>
        <w:rPr>
          <w:rFonts w:ascii="PT Astra Serif" w:hAnsi="PT Astra Serif"/>
          <w:sz w:val="28"/>
          <w:szCs w:val="28"/>
        </w:rPr>
        <w:t xml:space="preserve"> протокола, рассмотрено 3 410</w:t>
      </w:r>
      <w:r>
        <w:rPr>
          <w:rFonts w:ascii="PT Astra Serif" w:hAnsi="PT Astra Serif"/>
          <w:sz w:val="28"/>
          <w:szCs w:val="28"/>
        </w:rPr>
        <w:t xml:space="preserve"> протоколов</w:t>
      </w:r>
      <w:r>
        <w:rPr>
          <w:rFonts w:ascii="PT Astra Serif" w:hAnsi="PT Astra Serif"/>
          <w:sz w:val="28"/>
          <w:szCs w:val="28"/>
        </w:rPr>
        <w:t xml:space="preserve"> (97 %).</w:t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рассмотренным протоколам: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2 361</w:t>
      </w:r>
      <w:r>
        <w:rPr>
          <w:rFonts w:ascii="PT Astra Serif" w:hAnsi="PT Astra Serif"/>
          <w:sz w:val="28"/>
          <w:szCs w:val="28"/>
        </w:rPr>
        <w:t xml:space="preserve"> правонарушителю вынесены постановления о назначении административного наказания;              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256</w:t>
      </w:r>
      <w:r>
        <w:rPr>
          <w:rFonts w:ascii="PT Astra Serif" w:hAnsi="PT Astra Serif"/>
          <w:sz w:val="28"/>
          <w:szCs w:val="28"/>
        </w:rPr>
        <w:t xml:space="preserve"> делам об административных правонарушениях приняты решения о прекращении производства, в том числе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  <w:t xml:space="preserve"> 30 – по ст. 2.9 КоАП РФ, 226</w:t>
      </w:r>
      <w:r>
        <w:rPr>
          <w:rFonts w:ascii="PT Astra Serif" w:hAnsi="PT Astra Serif"/>
          <w:sz w:val="28"/>
          <w:szCs w:val="28"/>
        </w:rPr>
        <w:t xml:space="preserve"> – по статье 24.5 КоАП РФ.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62 </w:t>
      </w:r>
      <w:r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>
        <w:rPr>
          <w:rFonts w:ascii="PT Astra Serif" w:hAnsi="PT Astra Serif"/>
          <w:sz w:val="28"/>
          <w:szCs w:val="28"/>
        </w:rPr>
        <w:t xml:space="preserve">приходится на </w:t>
      </w:r>
      <w:r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>
        <w:rPr>
          <w:rFonts w:ascii="PT Astra Serif" w:hAnsi="PT Astra Serif"/>
          <w:sz w:val="28"/>
          <w:szCs w:val="28"/>
        </w:rPr>
        <w:t xml:space="preserve">Города Томска</w:t>
      </w:r>
      <w:r>
        <w:rPr>
          <w:rFonts w:ascii="PT Astra Serif" w:hAnsi="PT Astra Serif"/>
          <w:sz w:val="28"/>
          <w:szCs w:val="28"/>
        </w:rPr>
        <w:t xml:space="preserve"> (2 186</w:t>
      </w:r>
      <w:r>
        <w:rPr>
          <w:rFonts w:ascii="PT Astra Serif" w:hAnsi="PT Astra Serif"/>
          <w:sz w:val="28"/>
          <w:szCs w:val="28"/>
        </w:rPr>
        <w:t xml:space="preserve"> протоколов</w:t>
      </w:r>
      <w:r>
        <w:rPr>
          <w:rFonts w:ascii="PT Astra Serif" w:hAnsi="PT Astra Serif"/>
          <w:sz w:val="28"/>
          <w:szCs w:val="28"/>
        </w:rPr>
        <w:t xml:space="preserve">).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</w:t>
      </w:r>
      <w:r>
        <w:rPr>
          <w:rFonts w:ascii="PT Astra Serif" w:hAnsi="PT Astra Serif"/>
          <w:sz w:val="28"/>
          <w:szCs w:val="28"/>
        </w:rPr>
        <w:t xml:space="preserve">оля</w:t>
      </w:r>
      <w:r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>
        <w:rPr>
          <w:rFonts w:ascii="PT Astra Serif" w:hAnsi="PT Astra Serif"/>
          <w:sz w:val="28"/>
          <w:szCs w:val="28"/>
        </w:rPr>
        <w:t xml:space="preserve">составила</w:t>
      </w:r>
      <w:r>
        <w:rPr>
          <w:rFonts w:ascii="PT Astra Serif" w:hAnsi="PT Astra Serif"/>
          <w:sz w:val="28"/>
          <w:szCs w:val="28"/>
        </w:rPr>
        <w:t xml:space="preserve"> 27</w:t>
      </w:r>
      <w:r>
        <w:rPr>
          <w:rFonts w:ascii="PT Astra Serif" w:hAnsi="PT Astra Serif"/>
          <w:sz w:val="28"/>
          <w:szCs w:val="28"/>
        </w:rPr>
        <w:t xml:space="preserve"> % от </w:t>
      </w:r>
      <w:r>
        <w:rPr>
          <w:rFonts w:ascii="PT Astra Serif" w:hAnsi="PT Astra Serif"/>
          <w:sz w:val="28"/>
          <w:szCs w:val="28"/>
        </w:rPr>
        <w:t xml:space="preserve">общего числа поступивших в административные комиссии муниципальных образов</w:t>
      </w:r>
      <w:r>
        <w:rPr>
          <w:rFonts w:ascii="PT Astra Serif" w:hAnsi="PT Astra Serif"/>
          <w:sz w:val="28"/>
          <w:szCs w:val="28"/>
        </w:rPr>
        <w:t xml:space="preserve">аний Томской области протоколов</w:t>
      </w:r>
      <w:r>
        <w:rPr>
          <w:rFonts w:ascii="PT Astra Serif" w:hAnsi="PT Astra Serif"/>
          <w:sz w:val="28"/>
          <w:szCs w:val="28"/>
        </w:rPr>
        <w:t xml:space="preserve">. В</w:t>
      </w:r>
      <w:r>
        <w:rPr>
          <w:rFonts w:ascii="PT Astra Serif" w:hAnsi="PT Astra Serif"/>
          <w:sz w:val="28"/>
          <w:szCs w:val="28"/>
        </w:rPr>
        <w:t xml:space="preserve"> административные комиссии </w:t>
      </w:r>
      <w:r>
        <w:rPr>
          <w:rFonts w:ascii="PT Astra Serif" w:hAnsi="PT Astra Serif"/>
          <w:sz w:val="28"/>
          <w:szCs w:val="28"/>
        </w:rPr>
        <w:t xml:space="preserve">городских </w:t>
      </w:r>
      <w:r>
        <w:rPr>
          <w:rFonts w:ascii="PT Astra Serif" w:hAnsi="PT Astra Serif"/>
          <w:sz w:val="28"/>
          <w:szCs w:val="28"/>
        </w:rPr>
        <w:t xml:space="preserve">и муниципальных </w:t>
      </w:r>
      <w:r>
        <w:rPr>
          <w:rFonts w:ascii="PT Astra Serif" w:hAnsi="PT Astra Serif"/>
          <w:sz w:val="28"/>
          <w:szCs w:val="28"/>
        </w:rPr>
        <w:t xml:space="preserve">округов Томской области (Стрежевой, </w:t>
      </w:r>
      <w:r>
        <w:rPr>
          <w:rFonts w:ascii="PT Astra Serif" w:hAnsi="PT Astra Serif"/>
          <w:sz w:val="28"/>
          <w:szCs w:val="28"/>
        </w:rPr>
        <w:t xml:space="preserve">Кедровый, </w:t>
      </w:r>
      <w:r>
        <w:rPr>
          <w:rFonts w:ascii="PT Astra Serif" w:hAnsi="PT Astra Serif"/>
          <w:sz w:val="28"/>
          <w:szCs w:val="28"/>
        </w:rPr>
        <w:t xml:space="preserve">ЗАТО Северск, Томск) </w:t>
      </w:r>
      <w:r>
        <w:rPr>
          <w:rFonts w:ascii="PT Astra Serif" w:hAnsi="PT Astra Serif"/>
          <w:sz w:val="28"/>
          <w:szCs w:val="28"/>
        </w:rPr>
        <w:t xml:space="preserve">направлено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73</w:t>
      </w:r>
      <w:r>
        <w:rPr>
          <w:rFonts w:ascii="PT Astra Serif" w:hAnsi="PT Astra Serif"/>
          <w:sz w:val="28"/>
          <w:szCs w:val="28"/>
        </w:rPr>
        <w:t xml:space="preserve"> % протоколов.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Рассмотренные административные материалы охватывают </w:t>
      </w:r>
      <w:r>
        <w:rPr>
          <w:rFonts w:ascii="PT Astra Serif" w:hAnsi="PT Astra Serif"/>
          <w:sz w:val="28"/>
          <w:szCs w:val="28"/>
        </w:rPr>
        <w:t xml:space="preserve">преимущественно </w:t>
      </w:r>
      <w:r>
        <w:rPr>
          <w:rFonts w:ascii="PT Astra Serif" w:hAnsi="PT Astra Serif"/>
          <w:sz w:val="28"/>
          <w:szCs w:val="28"/>
        </w:rPr>
        <w:t xml:space="preserve">следующие ст</w:t>
      </w:r>
      <w:r>
        <w:rPr>
          <w:rFonts w:ascii="PT Astra Serif" w:hAnsi="PT Astra Serif"/>
          <w:sz w:val="28"/>
          <w:szCs w:val="28"/>
        </w:rPr>
        <w:t xml:space="preserve">атьи Кодекса Томской области об </w:t>
      </w:r>
      <w:r>
        <w:rPr>
          <w:rFonts w:ascii="PT Astra Serif" w:hAnsi="PT Astra Serif"/>
          <w:sz w:val="28"/>
          <w:szCs w:val="28"/>
        </w:rPr>
        <w:t xml:space="preserve">административных правонарушениях (</w:t>
      </w:r>
      <w:r>
        <w:rPr>
          <w:rFonts w:ascii="PT Astra Serif" w:hAnsi="PT Astra Serif"/>
          <w:sz w:val="28"/>
          <w:szCs w:val="28"/>
        </w:rPr>
        <w:t xml:space="preserve">далее -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с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татья 3.13.1 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КТоАП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 «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Выхо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д (выезд) людей, в том числе на 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транспортных средствах, на ледовую поверхность водного объек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та в 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запрещенных местах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» - 3 дела </w:t>
      </w:r>
      <w:r>
        <w:rPr>
          <w:rFonts w:ascii="PT Astra Serif" w:hAnsi="PT Astra Serif"/>
          <w:sz w:val="28"/>
          <w:szCs w:val="28"/>
        </w:rPr>
        <w:t xml:space="preserve">(</w:t>
      </w:r>
      <w:r>
        <w:rPr>
          <w:rFonts w:ascii="PT Astra Serif" w:hAnsi="PT Astra Serif"/>
          <w:sz w:val="28"/>
          <w:szCs w:val="28"/>
        </w:rPr>
        <w:t xml:space="preserve">0,1 %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3.19 ч. 1,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</w:t>
      </w:r>
      <w:r>
        <w:rPr>
          <w:rFonts w:ascii="PT Astra Serif" w:hAnsi="PT Astra Serif"/>
          <w:sz w:val="28"/>
          <w:szCs w:val="28"/>
        </w:rPr>
        <w:t xml:space="preserve">ава граждан на отдых» - 1 206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дел</w:t>
      </w:r>
      <w:r>
        <w:rPr>
          <w:rFonts w:ascii="PT Astra Serif" w:hAnsi="PT Astra Serif"/>
          <w:sz w:val="28"/>
          <w:szCs w:val="28"/>
        </w:rPr>
        <w:t xml:space="preserve"> (35</w:t>
      </w:r>
      <w:r>
        <w:rPr>
          <w:rFonts w:ascii="PT Astra Serif" w:hAnsi="PT Astra Serif"/>
          <w:sz w:val="28"/>
          <w:szCs w:val="28"/>
        </w:rPr>
        <w:t xml:space="preserve"> %</w:t>
      </w:r>
      <w:r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 xml:space="preserve">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3.20 ч. 1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Хранение разукомплектованного транспортного средства вне специально отведенного для этого места</w:t>
      </w:r>
      <w:r>
        <w:rPr>
          <w:rFonts w:ascii="PT Astra Serif" w:hAnsi="PT Astra Serif"/>
          <w:sz w:val="28"/>
          <w:szCs w:val="28"/>
        </w:rPr>
        <w:t xml:space="preserve">» - </w:t>
      </w:r>
      <w:r>
        <w:rPr>
          <w:rFonts w:ascii="PT Astra Serif" w:hAnsi="PT Astra Serif"/>
          <w:sz w:val="28"/>
          <w:szCs w:val="28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 дел (</w:t>
      </w:r>
      <w:r>
        <w:rPr>
          <w:rFonts w:ascii="PT Astra Serif" w:hAnsi="PT Astra Serif"/>
          <w:sz w:val="28"/>
          <w:szCs w:val="28"/>
        </w:rPr>
        <w:t xml:space="preserve">0,1</w:t>
      </w:r>
      <w:r>
        <w:rPr>
          <w:rFonts w:ascii="PT Astra Serif" w:hAnsi="PT Astra Serif"/>
          <w:sz w:val="28"/>
          <w:szCs w:val="28"/>
        </w:rPr>
        <w:t xml:space="preserve">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bCs/>
          <w:sz w:val="28"/>
          <w:szCs w:val="28"/>
        </w:rPr>
        <w:t xml:space="preserve">статья 5.2 ч. 1, 2 </w:t>
      </w:r>
      <w:r>
        <w:rPr>
          <w:rFonts w:ascii="PT Astra Serif" w:hAnsi="PT Astra Serif" w:cs="Arial"/>
          <w:bCs/>
          <w:sz w:val="28"/>
          <w:szCs w:val="28"/>
        </w:rPr>
        <w:t xml:space="preserve">КТоАП</w:t>
      </w:r>
      <w:r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</w:t>
      </w:r>
      <w:r>
        <w:rPr>
          <w:rFonts w:ascii="PT Astra Serif" w:hAnsi="PT Astra Serif" w:cs="Arial"/>
          <w:bCs/>
          <w:sz w:val="28"/>
          <w:szCs w:val="28"/>
        </w:rPr>
        <w:t xml:space="preserve">» в части д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опущения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нахождения собаки вне места ее содержа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ния без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сопровождения владельца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- 180</w:t>
      </w:r>
      <w:r>
        <w:rPr>
          <w:rFonts w:ascii="PT Astra Serif" w:hAnsi="PT Astra Serif"/>
          <w:sz w:val="28"/>
          <w:szCs w:val="28"/>
        </w:rPr>
        <w:t xml:space="preserve"> дел</w:t>
      </w:r>
      <w:r>
        <w:rPr>
          <w:rFonts w:ascii="PT Astra Serif" w:hAnsi="PT Astra Serif"/>
          <w:sz w:val="28"/>
          <w:szCs w:val="28"/>
        </w:rPr>
        <w:t xml:space="preserve"> (5</w:t>
      </w:r>
      <w:r>
        <w:rPr>
          <w:rFonts w:ascii="PT Astra Serif" w:hAnsi="PT Astra Serif"/>
          <w:sz w:val="28"/>
          <w:szCs w:val="28"/>
        </w:rPr>
        <w:t xml:space="preserve">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bCs/>
          <w:sz w:val="28"/>
          <w:szCs w:val="28"/>
        </w:rPr>
        <w:t xml:space="preserve">статья 5.2 ч. 3, 4 </w:t>
      </w:r>
      <w:r>
        <w:rPr>
          <w:rFonts w:ascii="PT Astra Serif" w:hAnsi="PT Astra Serif" w:cs="Arial"/>
          <w:bCs/>
          <w:sz w:val="28"/>
          <w:szCs w:val="28"/>
        </w:rPr>
        <w:t xml:space="preserve">КТоАП</w:t>
      </w:r>
      <w:r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местах» в части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допущения владельцами крупного рогатого скота (быков, коров), мелкого рогатого скота (коз, овец), лошадей нахождения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указанных животных в не установленных органами местного самоуправления местах </w:t>
      </w:r>
      <w:r>
        <w:rPr>
          <w:rFonts w:ascii="PT Astra Serif" w:hAnsi="PT Astra Serif"/>
          <w:sz w:val="28"/>
          <w:szCs w:val="28"/>
        </w:rPr>
        <w:t xml:space="preserve">- 118</w:t>
      </w:r>
      <w:r>
        <w:rPr>
          <w:rFonts w:ascii="PT Astra Serif" w:hAnsi="PT Astra Serif"/>
          <w:sz w:val="28"/>
          <w:szCs w:val="28"/>
        </w:rPr>
        <w:t xml:space="preserve"> дел (3 </w:t>
      </w:r>
      <w:r>
        <w:rPr>
          <w:rFonts w:ascii="PT Astra Serif" w:hAnsi="PT Astra Serif"/>
          <w:sz w:val="28"/>
          <w:szCs w:val="28"/>
        </w:rPr>
        <w:t xml:space="preserve">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статья 7.9 КТоАП «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  <w:t xml:space="preserve">Использование земельных участков и (или) объектов капитального строительства с нарушениями правил землепользования и застройки» - 1 дело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</w:t>
      </w:r>
      <w:r>
        <w:rPr>
          <w:rFonts w:ascii="PT Astra Serif" w:hAnsi="PT Astra Serif"/>
          <w:sz w:val="28"/>
          <w:szCs w:val="28"/>
        </w:rPr>
        <w:t xml:space="preserve">0,03 %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  <w:highlight w:val="none"/>
        </w:rPr>
        <w:t xml:space="preserve">статья 7.13 КТоАП «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  <w:t xml:space="preserve">Непринятие мер по содержанию люков смотровых колодцев и камер на подземных инженерных сооружениях и коммуникациях» - 4 дела (0,1 % от рассмотренных);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 ч. 1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 w:cs="Arial"/>
          <w:bCs/>
          <w:sz w:val="28"/>
          <w:szCs w:val="28"/>
        </w:rPr>
        <w:t xml:space="preserve"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33</w:t>
      </w:r>
      <w:r>
        <w:rPr>
          <w:rFonts w:ascii="PT Astra Serif" w:hAnsi="PT Astra Serif"/>
          <w:sz w:val="28"/>
          <w:szCs w:val="28"/>
        </w:rPr>
        <w:t xml:space="preserve"> дела (1</w:t>
      </w:r>
      <w:r>
        <w:rPr>
          <w:rFonts w:ascii="PT Astra Serif" w:hAnsi="PT Astra Serif"/>
          <w:sz w:val="28"/>
          <w:szCs w:val="28"/>
        </w:rPr>
        <w:t xml:space="preserve">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1.1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</w:t>
      </w:r>
      <w:r>
        <w:rPr>
          <w:rFonts w:ascii="PT Astra Serif" w:hAnsi="PT Astra Serif"/>
          <w:sz w:val="28"/>
          <w:szCs w:val="28"/>
        </w:rPr>
        <w:t xml:space="preserve">е дома), строений, сооружений и </w:t>
      </w:r>
      <w:r>
        <w:rPr>
          <w:rFonts w:ascii="PT Astra Serif" w:hAnsi="PT Astra Serif"/>
          <w:sz w:val="28"/>
          <w:szCs w:val="28"/>
        </w:rPr>
        <w:t xml:space="preserve">земельных </w:t>
      </w:r>
      <w:r>
        <w:rPr>
          <w:rFonts w:ascii="PT Astra Serif" w:hAnsi="PT Astra Serif"/>
          <w:sz w:val="28"/>
          <w:szCs w:val="28"/>
        </w:rPr>
        <w:t xml:space="preserve">участков, н</w:t>
      </w:r>
      <w:r>
        <w:rPr>
          <w:rFonts w:ascii="PT Astra Serif" w:hAnsi="PT Astra Serif"/>
          <w:sz w:val="28"/>
          <w:szCs w:val="28"/>
        </w:rPr>
        <w:t xml:space="preserve">а которых они расположены, либо </w:t>
      </w:r>
      <w:r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</w:t>
      </w:r>
      <w:r>
        <w:rPr>
          <w:rFonts w:ascii="PT Astra Serif" w:hAnsi="PT Astra Serif"/>
          <w:sz w:val="28"/>
          <w:szCs w:val="28"/>
        </w:rPr>
        <w:t xml:space="preserve">–</w:t>
      </w:r>
      <w:r>
        <w:rPr>
          <w:rFonts w:ascii="PT Astra Serif" w:hAnsi="PT Astra Serif"/>
          <w:sz w:val="28"/>
          <w:szCs w:val="28"/>
        </w:rPr>
        <w:t xml:space="preserve"> 276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дел (8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</w:t>
      </w:r>
      <w:r>
        <w:rPr>
          <w:rFonts w:ascii="PT Astra Serif" w:hAnsi="PT Astra Serif"/>
          <w:sz w:val="28"/>
          <w:szCs w:val="28"/>
        </w:rPr>
        <w:t xml:space="preserve">правил благоустройства территорий» в части нарушения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-</w:t>
      </w:r>
      <w:r>
        <w:rPr>
          <w:rFonts w:ascii="PT Astra Serif" w:hAnsi="PT Astra Serif"/>
          <w:sz w:val="28"/>
          <w:szCs w:val="28"/>
        </w:rPr>
        <w:t xml:space="preserve"> 116</w:t>
      </w:r>
      <w:r>
        <w:rPr>
          <w:rFonts w:ascii="PT Astra Serif" w:hAnsi="PT Astra Serif"/>
          <w:sz w:val="28"/>
          <w:szCs w:val="28"/>
        </w:rPr>
        <w:t xml:space="preserve"> дел</w:t>
      </w:r>
      <w:r>
        <w:rPr>
          <w:rFonts w:ascii="PT Astra Serif" w:hAnsi="PT Astra Serif"/>
          <w:sz w:val="28"/>
          <w:szCs w:val="28"/>
        </w:rPr>
        <w:t xml:space="preserve"> (3</w:t>
      </w:r>
      <w:r>
        <w:rPr>
          <w:rFonts w:ascii="PT Astra Serif" w:hAnsi="PT Astra Serif"/>
          <w:sz w:val="28"/>
          <w:szCs w:val="28"/>
        </w:rPr>
        <w:t xml:space="preserve"> % от 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3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</w:t>
      </w:r>
      <w:r>
        <w:rPr>
          <w:rFonts w:ascii="PT Astra Serif" w:hAnsi="PT Astra Serif"/>
          <w:sz w:val="28"/>
          <w:szCs w:val="28"/>
        </w:rPr>
        <w:t xml:space="preserve">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инженерные коммуникации, друг</w:t>
      </w:r>
      <w:r>
        <w:rPr>
          <w:rFonts w:ascii="PT Astra Serif" w:hAnsi="PT Astra Serif"/>
          <w:sz w:val="28"/>
          <w:szCs w:val="28"/>
        </w:rPr>
        <w:t xml:space="preserve">ие элементы благоустройства - 63 дела (2</w:t>
      </w:r>
      <w:r>
        <w:rPr>
          <w:rFonts w:ascii="PT Astra Serif" w:hAnsi="PT Astra Serif"/>
          <w:sz w:val="28"/>
          <w:szCs w:val="28"/>
        </w:rPr>
        <w:t xml:space="preserve"> 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8.10.1 ч. 1,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"/>
          <w:bCs/>
          <w:sz w:val="28"/>
          <w:szCs w:val="28"/>
        </w:rPr>
        <w:t xml:space="preserve">«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Разме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щение транспортного средства на 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территории, 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занятой газоном, цветником, детской, спортивной площадкой</w:t>
      </w:r>
      <w:r>
        <w:rPr>
          <w:rFonts w:ascii="PT Astra Serif" w:hAnsi="PT Astra Serif" w:cs="Times New Roman"/>
          <w:sz w:val="28"/>
          <w:szCs w:val="28"/>
        </w:rPr>
        <w:t xml:space="preserve">» - 1 225</w:t>
      </w:r>
      <w:r>
        <w:rPr>
          <w:rFonts w:ascii="PT Astra Serif" w:hAnsi="PT Astra Serif" w:cs="Times New Roman"/>
          <w:sz w:val="28"/>
          <w:szCs w:val="28"/>
        </w:rPr>
        <w:t xml:space="preserve"> дел (36</w:t>
      </w:r>
      <w:r>
        <w:rPr>
          <w:rFonts w:ascii="PT Astra Serif" w:hAnsi="PT Astra Serif" w:cs="Times New Roman"/>
          <w:sz w:val="28"/>
          <w:szCs w:val="28"/>
        </w:rPr>
        <w:t xml:space="preserve"> % от рассмотренных);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8.13 «Сброс воды на проезжую часть улиц и дорог, в др</w:t>
      </w:r>
      <w:r>
        <w:rPr>
          <w:rFonts w:ascii="PT Astra Serif" w:hAnsi="PT Astra Serif" w:cs="Times New Roman"/>
          <w:sz w:val="28"/>
          <w:szCs w:val="28"/>
        </w:rPr>
        <w:t xml:space="preserve">угих неустановленных местах» - 14 дел (0,4</w:t>
      </w:r>
      <w:r>
        <w:rPr>
          <w:rFonts w:ascii="PT Astra Serif" w:hAnsi="PT Astra Serif" w:cs="Times New Roman"/>
          <w:sz w:val="28"/>
          <w:szCs w:val="28"/>
        </w:rPr>
        <w:t xml:space="preserve"> %);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9.3 «</w:t>
      </w:r>
      <w:r>
        <w:rPr>
          <w:rFonts w:ascii="PT Astra Serif" w:hAnsi="PT Astra Serif" w:cs="Arial"/>
          <w:bCs/>
          <w:sz w:val="28"/>
          <w:szCs w:val="28"/>
        </w:rPr>
        <w:t xml:space="preserve">Нарушение порядка и условий использования, порядка распоряжения имуществом, находящимся в государственной собственности Томской области или муниципальной собственности</w:t>
      </w:r>
      <w:r>
        <w:rPr>
          <w:rFonts w:ascii="PT Astra Serif" w:hAnsi="PT Astra Serif" w:cs="Arial"/>
          <w:bCs/>
          <w:sz w:val="28"/>
          <w:szCs w:val="28"/>
        </w:rPr>
        <w:t xml:space="preserve">» - 7 дел</w:t>
      </w:r>
      <w:r>
        <w:rPr>
          <w:rFonts w:ascii="PT Astra Serif" w:hAnsi="PT Astra Serif" w:cs="Arial"/>
          <w:bCs/>
          <w:sz w:val="28"/>
          <w:szCs w:val="28"/>
        </w:rPr>
        <w:t xml:space="preserve"> (0,2 %);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11.1 </w:t>
      </w:r>
      <w:r>
        <w:rPr>
          <w:rFonts w:ascii="PT Astra Serif" w:hAnsi="PT Astra Serif" w:cs="Times New Roman"/>
          <w:sz w:val="28"/>
          <w:szCs w:val="28"/>
        </w:rPr>
        <w:t xml:space="preserve">КТоАП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Arial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>
        <w:rPr>
          <w:rFonts w:ascii="PT Astra Serif" w:hAnsi="PT Astra Serif" w:cs="Arial"/>
          <w:bCs/>
          <w:sz w:val="28"/>
          <w:szCs w:val="28"/>
        </w:rPr>
        <w:t xml:space="preserve">услуг общественного питания без </w:t>
      </w:r>
      <w:r>
        <w:rPr>
          <w:rFonts w:ascii="PT Astra Serif" w:hAnsi="PT Astra Serif" w:cs="Arial"/>
          <w:bCs/>
          <w:sz w:val="28"/>
          <w:szCs w:val="28"/>
        </w:rPr>
        <w:t xml:space="preserve">документов, подтверждающих право размещения нестационарного </w:t>
      </w:r>
      <w:r>
        <w:rPr>
          <w:rFonts w:ascii="PT Astra Serif" w:hAnsi="PT Astra Serif" w:cs="Arial"/>
          <w:bCs/>
          <w:sz w:val="28"/>
          <w:szCs w:val="28"/>
        </w:rPr>
        <w:t xml:space="preserve">объекта торговли и бытового обслуживания</w:t>
      </w:r>
      <w:r>
        <w:rPr>
          <w:rFonts w:ascii="PT Astra Serif" w:hAnsi="PT Astra Serif" w:cs="Times New Roman"/>
          <w:sz w:val="28"/>
          <w:szCs w:val="28"/>
        </w:rPr>
        <w:t xml:space="preserve">» - 139 дел (4</w:t>
      </w:r>
      <w:r>
        <w:rPr>
          <w:rFonts w:ascii="PT Astra Serif" w:hAnsi="PT Astra Serif" w:cs="Times New Roman"/>
          <w:sz w:val="28"/>
          <w:szCs w:val="28"/>
        </w:rPr>
        <w:t xml:space="preserve"> % от рассмотренных);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6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11.5 </w:t>
      </w:r>
      <w:r>
        <w:rPr>
          <w:rFonts w:ascii="PT Astra Serif" w:hAnsi="PT Astra Serif" w:cs="Times New Roman"/>
          <w:sz w:val="28"/>
          <w:szCs w:val="28"/>
        </w:rPr>
        <w:t xml:space="preserve">КТоАП</w:t>
      </w:r>
      <w:r>
        <w:rPr>
          <w:rFonts w:ascii="PT Astra Serif" w:hAnsi="PT Astra Serif" w:cs="Times New Roman"/>
          <w:sz w:val="28"/>
          <w:szCs w:val="28"/>
        </w:rPr>
        <w:t xml:space="preserve"> «Торговля с р</w:t>
      </w:r>
      <w:r>
        <w:rPr>
          <w:rFonts w:ascii="PT Astra Serif" w:hAnsi="PT Astra Serif" w:cs="Times New Roman"/>
          <w:sz w:val="28"/>
          <w:szCs w:val="28"/>
        </w:rPr>
        <w:t xml:space="preserve">ук в неустановленных местах» - 19 дел (0,6</w:t>
      </w:r>
      <w:r>
        <w:rPr>
          <w:rFonts w:ascii="PT Astra Serif" w:hAnsi="PT Astra Serif" w:cs="Times New Roman"/>
          <w:sz w:val="28"/>
          <w:szCs w:val="28"/>
        </w:rPr>
        <w:t xml:space="preserve"> % от рассмотренных)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8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 итогам 9 месяцев </w:t>
      </w:r>
      <w:r>
        <w:rPr>
          <w:rFonts w:ascii="PT Astra Serif" w:hAnsi="PT Astra Serif" w:cs="Times New Roman"/>
          <w:sz w:val="28"/>
          <w:szCs w:val="28"/>
        </w:rPr>
        <w:t xml:space="preserve">202</w:t>
      </w:r>
      <w:r>
        <w:rPr>
          <w:rFonts w:ascii="PT Astra Serif" w:hAnsi="PT Astra Serif" w:cs="Times New Roman"/>
          <w:sz w:val="28"/>
          <w:szCs w:val="28"/>
        </w:rPr>
        <w:t xml:space="preserve">5</w:t>
      </w:r>
      <w:r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>
        <w:rPr>
          <w:rFonts w:ascii="PT Astra Serif" w:hAnsi="PT Astra Serif" w:cs="Times New Roman"/>
          <w:sz w:val="28"/>
          <w:szCs w:val="28"/>
        </w:rPr>
        <w:t xml:space="preserve"> 789</w:t>
      </w:r>
      <w:r>
        <w:rPr>
          <w:rFonts w:ascii="PT Astra Serif" w:hAnsi="PT Astra Serif" w:cs="Times New Roman"/>
          <w:sz w:val="28"/>
          <w:szCs w:val="28"/>
        </w:rPr>
        <w:t xml:space="preserve"> предупреждений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(610</w:t>
      </w:r>
      <w:r>
        <w:rPr>
          <w:rFonts w:ascii="PT Astra Serif" w:hAnsi="PT Astra Serif" w:cs="Times New Roman"/>
          <w:sz w:val="28"/>
          <w:szCs w:val="28"/>
        </w:rPr>
        <w:t xml:space="preserve"> </w:t>
      </w:r>
      <w:r>
        <w:rPr>
          <w:rFonts w:ascii="PT Astra Serif" w:hAnsi="PT Astra Serif" w:cs="Times New Roman"/>
          <w:sz w:val="28"/>
          <w:szCs w:val="28"/>
        </w:rPr>
        <w:t xml:space="preserve">граждан</w:t>
      </w:r>
      <w:r>
        <w:rPr>
          <w:rFonts w:ascii="PT Astra Serif" w:hAnsi="PT Astra Serif" w:cs="Times New Roman"/>
          <w:sz w:val="28"/>
          <w:szCs w:val="28"/>
        </w:rPr>
        <w:t xml:space="preserve">ам</w:t>
      </w:r>
      <w:r>
        <w:rPr>
          <w:rFonts w:ascii="PT Astra Serif" w:hAnsi="PT Astra Serif" w:cs="Times New Roman"/>
          <w:sz w:val="28"/>
          <w:szCs w:val="28"/>
        </w:rPr>
        <w:t xml:space="preserve">, 43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должностн</w:t>
      </w:r>
      <w:r>
        <w:rPr>
          <w:rFonts w:ascii="PT Astra Serif" w:hAnsi="PT Astra Serif" w:cs="Times New Roman"/>
          <w:sz w:val="28"/>
          <w:szCs w:val="28"/>
        </w:rPr>
        <w:t xml:space="preserve">ым</w:t>
      </w:r>
      <w:r>
        <w:rPr>
          <w:rFonts w:ascii="PT Astra Serif" w:hAnsi="PT Astra Serif" w:cs="Times New Roman"/>
          <w:sz w:val="28"/>
          <w:szCs w:val="28"/>
        </w:rPr>
        <w:t xml:space="preserve"> лиц</w:t>
      </w:r>
      <w:r>
        <w:rPr>
          <w:rFonts w:ascii="PT Astra Serif" w:hAnsi="PT Astra Serif" w:cs="Times New Roman"/>
          <w:sz w:val="28"/>
          <w:szCs w:val="28"/>
        </w:rPr>
        <w:t xml:space="preserve">ам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1</w:t>
      </w:r>
      <w:r>
        <w:rPr>
          <w:rFonts w:ascii="PT Astra Serif" w:hAnsi="PT Astra Serif"/>
          <w:sz w:val="28"/>
          <w:szCs w:val="28"/>
        </w:rPr>
        <w:t xml:space="preserve">35</w:t>
      </w:r>
      <w:r>
        <w:rPr>
          <w:rFonts w:ascii="PT Astra Serif" w:hAnsi="PT Astra Serif"/>
          <w:sz w:val="28"/>
          <w:szCs w:val="28"/>
        </w:rPr>
        <w:t xml:space="preserve"> юридическ</w:t>
      </w:r>
      <w:r>
        <w:rPr>
          <w:rFonts w:ascii="PT Astra Serif" w:hAnsi="PT Astra Serif"/>
          <w:sz w:val="28"/>
          <w:szCs w:val="28"/>
        </w:rPr>
        <w:t xml:space="preserve">им</w:t>
      </w:r>
      <w:r>
        <w:rPr>
          <w:rFonts w:ascii="PT Astra Serif" w:hAnsi="PT Astra Serif"/>
          <w:sz w:val="28"/>
          <w:szCs w:val="28"/>
        </w:rPr>
        <w:t xml:space="preserve"> лиц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Административное нак</w:t>
      </w:r>
      <w:r>
        <w:rPr>
          <w:rFonts w:ascii="PT Astra Serif" w:hAnsi="PT Astra Serif"/>
          <w:sz w:val="28"/>
          <w:szCs w:val="28"/>
        </w:rPr>
        <w:t xml:space="preserve">азание в виде штрафа </w:t>
      </w:r>
      <w:r>
        <w:rPr>
          <w:rFonts w:ascii="PT Astra Serif" w:hAnsi="PT Astra Serif"/>
          <w:sz w:val="28"/>
          <w:szCs w:val="28"/>
        </w:rPr>
        <w:t xml:space="preserve">назначено </w:t>
      </w:r>
      <w:r>
        <w:rPr>
          <w:rFonts w:ascii="PT Astra Serif" w:hAnsi="PT Astra Serif"/>
          <w:sz w:val="28"/>
          <w:szCs w:val="28"/>
        </w:rPr>
        <w:t xml:space="preserve">2 364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лицам </w:t>
      </w:r>
      <w:r>
        <w:rPr>
          <w:rFonts w:ascii="PT Astra Serif" w:hAnsi="PT Astra Serif"/>
          <w:sz w:val="28"/>
          <w:szCs w:val="28"/>
        </w:rPr>
        <w:t xml:space="preserve">(2 277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граждан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, 28</w:t>
      </w:r>
      <w:r>
        <w:rPr>
          <w:rFonts w:ascii="PT Astra Serif" w:hAnsi="PT Astra Serif"/>
          <w:sz w:val="28"/>
          <w:szCs w:val="28"/>
        </w:rPr>
        <w:t xml:space="preserve"> должностны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 лиц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, 57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юридическим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лицам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Сумма штрафов, наложенных </w:t>
      </w:r>
      <w:r>
        <w:rPr>
          <w:rFonts w:ascii="PT Astra Serif" w:hAnsi="PT Astra Serif"/>
          <w:sz w:val="28"/>
          <w:szCs w:val="28"/>
        </w:rPr>
        <w:t xml:space="preserve">административными комиссиями на </w:t>
      </w:r>
      <w:r>
        <w:rPr>
          <w:rFonts w:ascii="PT Astra Serif" w:hAnsi="PT Astra Serif"/>
          <w:sz w:val="28"/>
          <w:szCs w:val="28"/>
        </w:rPr>
        <w:t xml:space="preserve">правонарушителей </w:t>
      </w:r>
      <w:r>
        <w:rPr>
          <w:rFonts w:ascii="PT Astra Serif" w:hAnsi="PT Astra Serif"/>
          <w:sz w:val="28"/>
          <w:szCs w:val="28"/>
        </w:rPr>
        <w:t xml:space="preserve">за 9 месяцев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202</w:t>
      </w:r>
      <w:r>
        <w:rPr>
          <w:rFonts w:ascii="PT Astra Serif" w:hAnsi="PT Astra Serif"/>
          <w:sz w:val="28"/>
          <w:szCs w:val="28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 год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, составила 5</w:t>
      </w:r>
      <w:r>
        <w:rPr>
          <w:rFonts w:ascii="PT Astra Serif" w:hAnsi="PT Astra Serif"/>
          <w:sz w:val="28"/>
          <w:szCs w:val="28"/>
        </w:rPr>
        <w:t xml:space="preserve"> 776</w:t>
      </w:r>
      <w:r>
        <w:rPr>
          <w:rFonts w:ascii="PT Astra Serif" w:hAnsi="PT Astra Serif"/>
          <w:sz w:val="28"/>
          <w:szCs w:val="28"/>
        </w:rPr>
        <w:t xml:space="preserve"> 3</w:t>
      </w:r>
      <w:r>
        <w:rPr>
          <w:rFonts w:ascii="PT Astra Serif" w:hAnsi="PT Astra Serif"/>
          <w:sz w:val="28"/>
          <w:szCs w:val="28"/>
        </w:rPr>
        <w:t xml:space="preserve">00</w:t>
      </w:r>
      <w:r>
        <w:rPr>
          <w:rFonts w:ascii="PT Astra Serif" w:hAnsi="PT Astra Serif"/>
          <w:sz w:val="28"/>
          <w:szCs w:val="28"/>
        </w:rPr>
        <w:t xml:space="preserve">,00</w:t>
      </w:r>
      <w:r>
        <w:rPr>
          <w:rFonts w:ascii="PT Astra Serif" w:hAnsi="PT Astra Serif"/>
          <w:sz w:val="28"/>
          <w:szCs w:val="28"/>
        </w:rPr>
        <w:t xml:space="preserve"> руб</w:t>
      </w:r>
      <w:r>
        <w:rPr>
          <w:rFonts w:ascii="PT Astra Serif" w:hAnsi="PT Astra Serif"/>
          <w:sz w:val="28"/>
          <w:szCs w:val="28"/>
        </w:rPr>
        <w:t xml:space="preserve">. (из </w:t>
      </w:r>
      <w:r>
        <w:rPr>
          <w:rFonts w:ascii="PT Astra Serif" w:hAnsi="PT Astra Serif"/>
          <w:sz w:val="28"/>
          <w:szCs w:val="28"/>
        </w:rPr>
        <w:t xml:space="preserve">них 4</w:t>
      </w:r>
      <w:r>
        <w:rPr>
          <w:rFonts w:ascii="PT Astra Serif" w:hAnsi="PT Astra Serif"/>
          <w:sz w:val="28"/>
          <w:szCs w:val="28"/>
        </w:rPr>
        <w:t xml:space="preserve"> 434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500</w:t>
      </w:r>
      <w:r>
        <w:rPr>
          <w:rFonts w:ascii="PT Astra Serif" w:hAnsi="PT Astra Serif"/>
          <w:sz w:val="28"/>
          <w:szCs w:val="28"/>
        </w:rPr>
        <w:t xml:space="preserve">,00</w:t>
      </w:r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851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Segoe UI">
    <w:panose1 w:val="020B050204050402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42"/>
    <w:next w:val="842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3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42"/>
    <w:next w:val="842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3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42"/>
    <w:next w:val="842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3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42"/>
    <w:next w:val="842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3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2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2"/>
    <w:next w:val="842"/>
    <w:link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843"/>
    <w:link w:val="696"/>
    <w:uiPriority w:val="35"/>
    <w:rPr>
      <w:b/>
      <w:bCs/>
      <w:color w:val="4f81bd" w:themeColor="accent1"/>
      <w:sz w:val="18"/>
      <w:szCs w:val="18"/>
    </w:rPr>
  </w:style>
  <w:style w:type="table" w:styleId="698">
    <w:name w:val="Table Grid"/>
    <w:basedOn w:val="8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>
    <w:name w:val="List Paragraph"/>
    <w:basedOn w:val="842"/>
    <w:uiPriority w:val="34"/>
    <w:qFormat/>
    <w:pPr>
      <w:contextualSpacing/>
      <w:ind w:left="720"/>
    </w:pPr>
  </w:style>
  <w:style w:type="paragraph" w:styleId="847">
    <w:name w:val="Normal (Web)"/>
    <w:basedOn w:val="84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8">
    <w:name w:val="Balloon Text"/>
    <w:basedOn w:val="842"/>
    <w:link w:val="8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9" w:customStyle="1">
    <w:name w:val="Текст выноски Знак"/>
    <w:basedOn w:val="843"/>
    <w:link w:val="84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7FE09-35E9-4BDF-B419-37761349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osipchukas@ato.gov70.ru</cp:lastModifiedBy>
  <cp:revision>68</cp:revision>
  <dcterms:created xsi:type="dcterms:W3CDTF">2024-12-17T09:51:00Z</dcterms:created>
  <dcterms:modified xsi:type="dcterms:W3CDTF">2026-05-14T10:02:36Z</dcterms:modified>
</cp:coreProperties>
</file>